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D2B2D">
      <w:pPr>
        <w:jc w:val="both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集团简介</w:t>
      </w:r>
      <w:r>
        <w:rPr>
          <w:rFonts w:hint="default"/>
          <w:b/>
          <w:bCs/>
          <w:lang w:eastAsia="zh-Hans"/>
        </w:rPr>
        <w:t>：</w:t>
      </w:r>
    </w:p>
    <w:p w14:paraId="5018876A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647315" cy="1468120"/>
            <wp:effectExtent l="0" t="0" r="19685" b="5080"/>
            <wp:docPr id="25" name="图片 25" descr="/private/var/folders/tm/x0j5cq4119n4qk4crf5_ychw0000gn/T/com.kingsoft.wpsoffice.mac/photoedit2/202411071030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private/var/folders/tm/x0j5cq4119n4qk4crf5_ychw0000gn/T/com.kingsoft.wpsoffice.mac/photoedit2/20241107103033/temp.pngte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A81A">
      <w:pPr>
        <w:jc w:val="both"/>
        <w:rPr>
          <w:rFonts w:hint="eastAsia"/>
        </w:rPr>
      </w:pPr>
      <w:r>
        <w:rPr>
          <w:rFonts w:hint="eastAsia" w:ascii="宋体" w:hAnsi="宋体" w:eastAsia="宋体" w:cs="宋体"/>
          <w:sz w:val="21"/>
          <w:szCs w:val="21"/>
        </w:rPr>
        <w:t>北京华清地热开发集团有限责任公司</w:t>
      </w:r>
      <w:bookmarkStart w:id="0" w:name="_GoBack"/>
      <w:bookmarkEnd w:id="0"/>
      <w:r>
        <w:rPr>
          <w:rFonts w:hint="eastAsia"/>
        </w:rPr>
        <w:t>成立于2000年，注册资本金5990万。集团聚焦于三大业务板块：能源投资、技术研发及工程设计施工、节能改造与物业运营。在各类型热泵技术的投资、研发、应用、市场推广、系统设计、工程管理、物业运营等方面有显著优势。2012年被评为国家级高新技术企业。现具有机电工程施工总承包二级资质、建筑机电安装工程专业一级资质、电子与智能化工程专业承包二级资质。集团始终坚定落实党对国有企业的全面领导，积极践行绿色发展理念，从打造北京市首个“地热供暖示范项目”，到率先创建北京城市副中心“近零碳排放示范区”，从“奥运村”再生水源热泵系统到“世博轴”江水源与土壤源的完美结合，从基础下埋置土壤换热器技术的突破，到多能耦合能源系统的大规模应用等等，华清地热始终引领地热能开发利用的新能源发展方向，坚定不移走生态优先、绿色发展道路。</w:t>
      </w:r>
    </w:p>
    <w:p w14:paraId="12F28BF3">
      <w:pPr>
        <w:jc w:val="both"/>
        <w:rPr>
          <w:rFonts w:hint="eastAsia"/>
        </w:rPr>
      </w:pPr>
    </w:p>
    <w:p w14:paraId="36D40666">
      <w:pPr>
        <w:jc w:val="both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企业荣誉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资质及专利</w:t>
      </w:r>
      <w:r>
        <w:rPr>
          <w:rFonts w:hint="default"/>
          <w:b/>
          <w:bCs/>
          <w:lang w:eastAsia="zh-Hans"/>
        </w:rPr>
        <w:t>：</w:t>
      </w:r>
    </w:p>
    <w:p w14:paraId="62348F42">
      <w:pPr>
        <w:jc w:val="both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荣誉</w:t>
      </w:r>
      <w:r>
        <w:rPr>
          <w:rFonts w:hint="default"/>
          <w:b/>
          <w:bCs/>
          <w:lang w:eastAsia="zh-Hans"/>
        </w:rPr>
        <w:t>：</w:t>
      </w:r>
    </w:p>
    <w:p w14:paraId="66B39E84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首都劳动奖状</w:t>
      </w:r>
    </w:p>
    <w:p w14:paraId="46154771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646680" cy="1744980"/>
            <wp:effectExtent l="0" t="0" r="20320" b="7620"/>
            <wp:docPr id="14" name="图片 14" descr="首都劳动奖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首都劳动奖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34DF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北京市科学技术奖叁等奖</w:t>
      </w:r>
    </w:p>
    <w:p w14:paraId="31A584FC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681605" cy="1929765"/>
            <wp:effectExtent l="0" t="0" r="10795" b="635"/>
            <wp:docPr id="15" name="图片 15" descr="北京市科学技术奖叁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北京市科学技术奖叁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152E">
      <w:pPr>
        <w:jc w:val="both"/>
        <w:rPr>
          <w:rFonts w:hint="default"/>
          <w:lang w:eastAsia="zh-Hans"/>
        </w:rPr>
      </w:pPr>
    </w:p>
    <w:p w14:paraId="0D5FAFCD">
      <w:pPr>
        <w:jc w:val="both"/>
        <w:rPr>
          <w:rFonts w:hint="default"/>
          <w:lang w:eastAsia="zh-Hans"/>
        </w:rPr>
      </w:pPr>
    </w:p>
    <w:p w14:paraId="5DE54D1C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2022-2023年度国家优质工程奖</w:t>
      </w:r>
    </w:p>
    <w:p w14:paraId="32C15CEF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646680" cy="1852930"/>
            <wp:effectExtent l="0" t="0" r="20320" b="1270"/>
            <wp:docPr id="16" name="图片 16" descr="2022-2023年度国家优质工程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-2023年度国家优质工程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3EBC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国土资源科学技术奖二等奖</w:t>
      </w:r>
    </w:p>
    <w:p w14:paraId="7DB626B8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418080" cy="3441065"/>
            <wp:effectExtent l="0" t="0" r="20320" b="13335"/>
            <wp:docPr id="17" name="图片 17" descr="国土资源科学技术奖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国土资源科学技术奖二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848E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北京市建筑长城杯银奖</w:t>
      </w:r>
    </w:p>
    <w:p w14:paraId="04D616B9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504440" cy="1733550"/>
            <wp:effectExtent l="0" t="0" r="10160" b="19050"/>
            <wp:docPr id="18" name="图片 18" descr="北京市建筑长城杯银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北京市建筑长城杯银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ED35">
      <w:pPr>
        <w:jc w:val="both"/>
        <w:rPr>
          <w:rFonts w:hint="default"/>
          <w:lang w:eastAsia="zh-Hans"/>
        </w:rPr>
      </w:pPr>
    </w:p>
    <w:p w14:paraId="1EAE6EE7">
      <w:pPr>
        <w:jc w:val="both"/>
        <w:rPr>
          <w:rFonts w:hint="default"/>
          <w:lang w:eastAsia="zh-Hans"/>
        </w:rPr>
      </w:pPr>
    </w:p>
    <w:p w14:paraId="3115F4D6">
      <w:pPr>
        <w:jc w:val="both"/>
        <w:rPr>
          <w:rFonts w:hint="default"/>
          <w:lang w:eastAsia="zh-Hans"/>
        </w:rPr>
      </w:pPr>
    </w:p>
    <w:p w14:paraId="43E61E8A">
      <w:pPr>
        <w:jc w:val="both"/>
        <w:rPr>
          <w:rFonts w:hint="default"/>
          <w:lang w:eastAsia="zh-Hans"/>
        </w:rPr>
      </w:pPr>
    </w:p>
    <w:p w14:paraId="1A275027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2009中国土木工程詹天佑奖优秀住宅小区金奖</w:t>
      </w:r>
    </w:p>
    <w:p w14:paraId="464CA37E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737485" cy="1958340"/>
            <wp:effectExtent l="0" t="0" r="5715" b="22860"/>
            <wp:docPr id="19" name="图片 19" descr="2009中国土木工程詹天佑奖优秀住宅小区金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09中国土木工程詹天佑奖优秀住宅小区金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4BD6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2008年度中国施工企业管理协会科学技术奖技术创新成果特等奖</w:t>
      </w:r>
    </w:p>
    <w:p w14:paraId="031A74C0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747645" cy="1960880"/>
            <wp:effectExtent l="0" t="0" r="20955" b="20320"/>
            <wp:docPr id="20" name="图片 20" descr="2008年度中国施工企业管理协会科学技术奖技术创新成果特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08年度中国施工企业管理协会科学技术奖技术创新成果特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D9A6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2011北京市建筑长城杯工程金质奖</w:t>
      </w:r>
    </w:p>
    <w:p w14:paraId="709FD4FA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753360" cy="1782445"/>
            <wp:effectExtent l="0" t="0" r="15240" b="20955"/>
            <wp:docPr id="21" name="图片 21" descr="2011北京市建筑长城杯工程金质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1北京市建筑长城杯工程金质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A1E9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2014北京市建筑长城杯工程金质奖</w:t>
      </w:r>
    </w:p>
    <w:p w14:paraId="77A7FEB6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780030" cy="1795780"/>
            <wp:effectExtent l="0" t="0" r="13970" b="7620"/>
            <wp:docPr id="22" name="图片 22" descr="2014北京市建筑长城杯工程金质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4北京市建筑长城杯工程金质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4813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2014-2015年度中国地源热泵行业系统集成十强企业</w:t>
      </w:r>
    </w:p>
    <w:p w14:paraId="45AE2DA8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875280" cy="1946275"/>
            <wp:effectExtent l="0" t="0" r="20320" b="9525"/>
            <wp:docPr id="23" name="图片 23" descr="2014-2015年度中国地源热泵行业系统集成十强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4-2015年度中国地源热泵行业系统集成十强企业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BDB7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2016-2017年度中国地源热泵行业系统集成十强企业</w:t>
      </w:r>
    </w:p>
    <w:p w14:paraId="539D954F">
      <w:pPr>
        <w:jc w:val="both"/>
        <w:rPr>
          <w:rFonts w:hint="default"/>
          <w:lang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2919730" cy="1984375"/>
            <wp:effectExtent l="0" t="0" r="1270" b="22225"/>
            <wp:docPr id="24" name="图片 24" descr="2016-2017年度中国地源热泵行业系统集成十强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6-2017年度中国地源热泵行业系统集成十强企业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9A53">
      <w:pPr>
        <w:jc w:val="both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资质</w:t>
      </w:r>
      <w:r>
        <w:rPr>
          <w:rFonts w:hint="default"/>
          <w:b/>
          <w:bCs/>
          <w:lang w:eastAsia="zh-Hans"/>
        </w:rPr>
        <w:t>：</w:t>
      </w:r>
    </w:p>
    <w:p w14:paraId="5ECDF1B2"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高新技术企业证书</w:t>
      </w:r>
    </w:p>
    <w:p w14:paraId="6D327364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926715" cy="1993265"/>
            <wp:effectExtent l="0" t="0" r="19685" b="13335"/>
            <wp:docPr id="6" name="图片 6" descr="高新技术企业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高新技术企业证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F0F0">
      <w:pPr>
        <w:jc w:val="both"/>
        <w:rPr>
          <w:rFonts w:hint="eastAsia"/>
          <w:lang w:val="en-US" w:eastAsia="zh-Hans"/>
        </w:rPr>
      </w:pPr>
    </w:p>
    <w:p w14:paraId="08873C16">
      <w:pPr>
        <w:jc w:val="both"/>
        <w:rPr>
          <w:rFonts w:hint="eastAsia"/>
          <w:lang w:val="en-US" w:eastAsia="zh-Hans"/>
        </w:rPr>
      </w:pPr>
    </w:p>
    <w:p w14:paraId="02012E09">
      <w:pPr>
        <w:jc w:val="both"/>
        <w:rPr>
          <w:rFonts w:hint="eastAsia"/>
          <w:lang w:val="en-US" w:eastAsia="zh-Hans"/>
        </w:rPr>
      </w:pPr>
    </w:p>
    <w:p w14:paraId="0AB2CAB9">
      <w:pPr>
        <w:jc w:val="both"/>
        <w:rPr>
          <w:rFonts w:hint="eastAsia"/>
          <w:lang w:val="en-US" w:eastAsia="zh-Hans"/>
        </w:rPr>
      </w:pPr>
    </w:p>
    <w:p w14:paraId="21AF09E1">
      <w:pPr>
        <w:jc w:val="both"/>
        <w:rPr>
          <w:rFonts w:hint="eastAsia"/>
          <w:lang w:val="en-US" w:eastAsia="zh-Hans"/>
        </w:rPr>
      </w:pPr>
    </w:p>
    <w:p w14:paraId="1197FC48">
      <w:pPr>
        <w:jc w:val="both"/>
        <w:rPr>
          <w:rFonts w:hint="eastAsia"/>
          <w:lang w:val="en-US" w:eastAsia="zh-Hans"/>
        </w:rPr>
      </w:pPr>
    </w:p>
    <w:p w14:paraId="784821FF">
      <w:pPr>
        <w:jc w:val="both"/>
        <w:rPr>
          <w:rFonts w:hint="eastAsia"/>
          <w:lang w:val="en-US" w:eastAsia="zh-Hans"/>
        </w:rPr>
      </w:pPr>
    </w:p>
    <w:p w14:paraId="2697DEBD">
      <w:pPr>
        <w:jc w:val="both"/>
        <w:rPr>
          <w:rFonts w:hint="eastAsia"/>
          <w:lang w:val="en-US" w:eastAsia="zh-Hans"/>
        </w:rPr>
      </w:pPr>
    </w:p>
    <w:p w14:paraId="282C0EBB"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电子与智能化工程专业承包贰级</w:t>
      </w:r>
    </w:p>
    <w:p w14:paraId="181385AA"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建筑机电安装工程专业承包壹级</w:t>
      </w:r>
    </w:p>
    <w:p w14:paraId="7EB7FA47"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机电工程施工总承包贰级</w:t>
      </w:r>
    </w:p>
    <w:p w14:paraId="40DFDE79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1867535" cy="2635250"/>
            <wp:effectExtent l="0" t="0" r="12065" b="6350"/>
            <wp:docPr id="7" name="图片 7" descr="建筑业企业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建筑业企业资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8E6F"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北京市“专精特新”中小企业</w:t>
      </w:r>
    </w:p>
    <w:p w14:paraId="23CD6FFC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758440" cy="1927225"/>
            <wp:effectExtent l="0" t="0" r="10160" b="3175"/>
            <wp:docPr id="8" name="图片 8" descr="专精特新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精特新证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2A08">
      <w:pPr>
        <w:jc w:val="both"/>
        <w:rPr>
          <w:rFonts w:hint="default"/>
          <w:lang w:eastAsia="zh-Hans"/>
        </w:rPr>
      </w:pPr>
    </w:p>
    <w:p w14:paraId="70E75F72">
      <w:pPr>
        <w:jc w:val="both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AAA</w:t>
      </w:r>
      <w:r>
        <w:rPr>
          <w:rFonts w:hint="eastAsia"/>
          <w:lang w:val="en-US" w:eastAsia="zh-Hans"/>
        </w:rPr>
        <w:t>级信用企业</w:t>
      </w:r>
    </w:p>
    <w:p w14:paraId="38340979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1812290" cy="2578735"/>
            <wp:effectExtent l="0" t="0" r="16510" b="12065"/>
            <wp:docPr id="9" name="图片 9" descr="信用等级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信用等级证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670A">
      <w:pPr>
        <w:jc w:val="both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发明</w:t>
      </w:r>
      <w:r>
        <w:rPr>
          <w:rFonts w:hint="default"/>
          <w:b/>
          <w:bCs/>
          <w:lang w:eastAsia="zh-Hans"/>
        </w:rPr>
        <w:t>：</w:t>
      </w:r>
    </w:p>
    <w:p w14:paraId="68F21270">
      <w:pPr>
        <w:jc w:val="both"/>
        <w:rPr>
          <w:rFonts w:hint="default"/>
          <w:b w:val="0"/>
          <w:bCs w:val="0"/>
          <w:lang w:eastAsia="zh-Hans"/>
        </w:rPr>
      </w:pPr>
      <w:r>
        <w:rPr>
          <w:rFonts w:hint="default"/>
          <w:b w:val="0"/>
          <w:bCs w:val="0"/>
          <w:lang w:eastAsia="zh-Hans"/>
        </w:rPr>
        <w:t>以非洁净水为换热介质的板式换热器现场实验系统</w:t>
      </w:r>
    </w:p>
    <w:p w14:paraId="3DD34CD4">
      <w:pPr>
        <w:jc w:val="both"/>
        <w:rPr>
          <w:rFonts w:hint="default"/>
          <w:b w:val="0"/>
          <w:bCs w:val="0"/>
          <w:lang w:eastAsia="zh-Hans"/>
        </w:rPr>
      </w:pPr>
      <w:r>
        <w:rPr>
          <w:rFonts w:hint="default"/>
          <w:b w:val="0"/>
          <w:bCs w:val="0"/>
          <w:lang w:eastAsia="zh-Hans"/>
        </w:rPr>
        <w:drawing>
          <wp:inline distT="0" distB="0" distL="114300" distR="114300">
            <wp:extent cx="1656080" cy="2343785"/>
            <wp:effectExtent l="0" t="0" r="20320" b="18415"/>
            <wp:docPr id="10" name="图片 10" descr="以非洁净水为换热介质的板式换热器现场实验系统发明专利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以非洁净水为换热介质的板式换热器现场实验系统发明专利证书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4A0E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一种城镇再生水板式换热器的在位清洗方法</w:t>
      </w:r>
    </w:p>
    <w:p w14:paraId="41CA4480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1715770" cy="2439670"/>
            <wp:effectExtent l="0" t="0" r="11430" b="24130"/>
            <wp:docPr id="11" name="图片 11" descr="一种城镇再生水板式换热器的在位清洗方法发明专利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种城镇再生水板式换热器的在位清洗方法发明专利证书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ABA9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圆孔钻具</w:t>
      </w:r>
    </w:p>
    <w:p w14:paraId="286AE6EF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1583690" cy="2240915"/>
            <wp:effectExtent l="0" t="0" r="16510" b="19685"/>
            <wp:docPr id="12" name="图片 12" descr="圆孔钻具发明专利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圆孔钻具发明专利证书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4DD4">
      <w:pPr>
        <w:jc w:val="both"/>
        <w:rPr>
          <w:rFonts w:hint="default"/>
          <w:lang w:eastAsia="zh-Hans"/>
        </w:rPr>
      </w:pPr>
    </w:p>
    <w:p w14:paraId="61A9DAF6">
      <w:pPr>
        <w:jc w:val="both"/>
        <w:rPr>
          <w:rFonts w:hint="default"/>
          <w:lang w:eastAsia="zh-Hans"/>
        </w:rPr>
      </w:pPr>
    </w:p>
    <w:p w14:paraId="2C4FBA13">
      <w:pPr>
        <w:jc w:val="both"/>
        <w:rPr>
          <w:rFonts w:hint="default"/>
          <w:lang w:eastAsia="zh-Hans"/>
        </w:rPr>
      </w:pPr>
    </w:p>
    <w:p w14:paraId="6FB0B270">
      <w:pPr>
        <w:jc w:val="both"/>
        <w:rPr>
          <w:rFonts w:hint="eastAsia"/>
          <w:b/>
          <w:bCs/>
          <w:lang w:val="en-US" w:eastAsia="zh-Hans"/>
        </w:rPr>
      </w:pPr>
      <w:r>
        <w:rPr>
          <w:rFonts w:hint="default"/>
          <w:lang w:eastAsia="zh-Hans"/>
        </w:rPr>
        <w:t>冷热源水系统的控制方法和装置、存储介质、电子装置</w:t>
      </w:r>
    </w:p>
    <w:p w14:paraId="32A7FCD6">
      <w:pPr>
        <w:jc w:val="both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1583690" cy="2240915"/>
            <wp:effectExtent l="0" t="0" r="16510" b="19685"/>
            <wp:docPr id="13" name="图片 13" descr="冷热源水系统的控制方法和装置、存储介质、电子装置发明专利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冷热源水系统的控制方法和装置、存储介质、电子装置发明专利证书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0B24">
      <w:pPr>
        <w:jc w:val="both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典型项目</w:t>
      </w:r>
      <w:r>
        <w:rPr>
          <w:rFonts w:hint="default"/>
          <w:b/>
          <w:bCs/>
          <w:lang w:eastAsia="zh-Hans"/>
        </w:rPr>
        <w:t>：</w:t>
      </w:r>
    </w:p>
    <w:p w14:paraId="1208944D">
      <w:pPr>
        <w:jc w:val="both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北京城市副中心地热“两能”供冷供热示范项目</w:t>
      </w:r>
    </w:p>
    <w:p w14:paraId="1E9A78CF"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该项目供能服务总面积为</w:t>
      </w:r>
      <w:r>
        <w:rPr>
          <w:rFonts w:hint="default"/>
          <w:lang w:eastAsia="zh-Hans"/>
        </w:rPr>
        <w:t>270</w:t>
      </w:r>
      <w:r>
        <w:rPr>
          <w:rFonts w:hint="eastAsia"/>
          <w:lang w:val="en-US" w:eastAsia="zh-Hans"/>
        </w:rPr>
        <w:t>万平方米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是目前全球规模最大的可再生能源利用项目</w:t>
      </w:r>
      <w:r>
        <w:rPr>
          <w:rFonts w:hint="default"/>
          <w:lang w:eastAsia="zh-Hans"/>
        </w:rPr>
        <w:t>，</w:t>
      </w:r>
      <w:r>
        <w:rPr>
          <w:rFonts w:hint="default"/>
          <w:lang w:val="en-US" w:eastAsia="zh-CN"/>
        </w:rPr>
        <w:t>同时是城市副中心采用地热“两能”率先创建“近零碳排放区”示范工程</w:t>
      </w:r>
      <w:r>
        <w:rPr>
          <w:rFonts w:hint="default"/>
          <w:lang w:eastAsia="zh-CN"/>
        </w:rPr>
        <w:t>。</w:t>
      </w:r>
      <w:r>
        <w:rPr>
          <w:rFonts w:hint="eastAsia"/>
          <w:lang w:val="en-US" w:eastAsia="zh-Hans"/>
        </w:rPr>
        <w:t>其供热制冷均采用浅层地温能为主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深层地热能为辅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其他清洁能源补充的能源供给方案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其中行政办公区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平方公里的可再生能源利用率达</w:t>
      </w:r>
      <w:r>
        <w:rPr>
          <w:rFonts w:hint="default"/>
          <w:lang w:eastAsia="zh-Hans"/>
        </w:rPr>
        <w:t>40%</w:t>
      </w:r>
      <w:r>
        <w:rPr>
          <w:rFonts w:hint="eastAsia"/>
          <w:lang w:val="en-US" w:eastAsia="zh-Hans"/>
        </w:rPr>
        <w:t>以上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地热“两能”占设计负荷的</w:t>
      </w:r>
      <w:r>
        <w:rPr>
          <w:rFonts w:hint="default"/>
          <w:lang w:eastAsia="zh-Hans"/>
        </w:rPr>
        <w:t>60%，</w:t>
      </w:r>
      <w:r>
        <w:rPr>
          <w:rFonts w:hint="eastAsia"/>
          <w:lang w:val="en-US" w:eastAsia="zh-Hans"/>
        </w:rPr>
        <w:t>能源贡献率约占</w:t>
      </w:r>
      <w:r>
        <w:rPr>
          <w:rFonts w:hint="default"/>
          <w:lang w:eastAsia="zh-Hans"/>
        </w:rPr>
        <w:t>90%，</w:t>
      </w:r>
      <w:r>
        <w:rPr>
          <w:rFonts w:hint="eastAsia"/>
          <w:lang w:val="en-US" w:eastAsia="zh-Hans"/>
        </w:rPr>
        <w:t>节能率达</w:t>
      </w:r>
      <w:r>
        <w:rPr>
          <w:rFonts w:hint="default"/>
          <w:lang w:eastAsia="zh-Hans"/>
        </w:rPr>
        <w:t>35%</w:t>
      </w:r>
      <w:r>
        <w:rPr>
          <w:rFonts w:hint="eastAsia"/>
          <w:lang w:val="en-US" w:eastAsia="zh-Hans"/>
        </w:rPr>
        <w:t>以上</w:t>
      </w:r>
      <w:r>
        <w:rPr>
          <w:rFonts w:hint="default"/>
          <w:lang w:eastAsia="zh-Hans"/>
        </w:rPr>
        <w:t>。</w:t>
      </w:r>
    </w:p>
    <w:p w14:paraId="34B47577">
      <w:pPr>
        <w:jc w:val="both"/>
        <w:rPr>
          <w:rFonts w:hint="default"/>
          <w:lang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4288790" cy="3021965"/>
            <wp:effectExtent l="0" t="0" r="3810" b="635"/>
            <wp:docPr id="2" name="图片 2" descr="wps_doc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_doc_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E91CE">
      <w:pPr>
        <w:jc w:val="both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北京大兴国际机场复合式地源热泵示范项目</w:t>
      </w:r>
    </w:p>
    <w:p w14:paraId="08B02F05"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该项目供能服务面积为</w:t>
      </w:r>
      <w:r>
        <w:rPr>
          <w:rFonts w:hint="default"/>
          <w:lang w:val="en-US" w:eastAsia="zh-CN"/>
        </w:rPr>
        <w:t>250万平方米</w:t>
      </w:r>
      <w:r>
        <w:rPr>
          <w:rFonts w:hint="default"/>
          <w:lang w:eastAsia="zh-CN"/>
        </w:rPr>
        <w:t>，</w:t>
      </w:r>
      <w:r>
        <w:rPr>
          <w:rFonts w:hint="eastAsia"/>
          <w:lang w:val="en-US" w:eastAsia="zh-Hans"/>
        </w:rPr>
        <w:t>采用“</w:t>
      </w:r>
      <w:r>
        <w:rPr>
          <w:rFonts w:hint="default"/>
          <w:lang w:val="en-US" w:eastAsia="zh-CN"/>
        </w:rPr>
        <w:t>浅层地热能+市政热力+锅炉余热</w:t>
      </w:r>
      <w:r>
        <w:rPr>
          <w:rFonts w:hint="eastAsia"/>
          <w:lang w:val="en-US" w:eastAsia="zh-Hans"/>
        </w:rPr>
        <w:t>”的能源方案</w:t>
      </w:r>
      <w:r>
        <w:rPr>
          <w:rFonts w:hint="default"/>
          <w:lang w:eastAsia="zh-Hans"/>
        </w:rPr>
        <w:t>，</w:t>
      </w:r>
      <w:r>
        <w:rPr>
          <w:rFonts w:hint="eastAsia"/>
          <w:lang w:eastAsia="zh-Hans"/>
        </w:rPr>
        <w:t>“</w:t>
      </w:r>
      <w:r>
        <w:rPr>
          <w:rFonts w:hint="default"/>
          <w:lang w:val="en-US" w:eastAsia="zh-CN"/>
        </w:rPr>
        <w:t>地源热泵+燃气锅+太阳能+光伏</w:t>
      </w:r>
      <w:r>
        <w:rPr>
          <w:rFonts w:hint="eastAsia"/>
          <w:lang w:val="en-US" w:eastAsia="zh-Hans"/>
        </w:rPr>
        <w:t>”</w:t>
      </w:r>
      <w:r>
        <w:rPr>
          <w:rFonts w:hint="default"/>
          <w:lang w:val="en-US" w:eastAsia="zh-CN"/>
        </w:rPr>
        <w:t>综合能源系统</w:t>
      </w:r>
      <w:r>
        <w:rPr>
          <w:rFonts w:hint="default"/>
          <w:lang w:eastAsia="zh-CN"/>
        </w:rPr>
        <w:t>。</w:t>
      </w:r>
      <w:r>
        <w:rPr>
          <w:rFonts w:hint="eastAsia"/>
          <w:lang w:val="en-US" w:eastAsia="zh-Hans"/>
        </w:rPr>
        <w:t>华清地热集团全程参与了</w:t>
      </w:r>
      <w:r>
        <w:rPr>
          <w:rFonts w:hint="default"/>
          <w:lang w:eastAsia="zh-Hans"/>
        </w:rPr>
        <w:t>北京大兴国际机场</w:t>
      </w:r>
      <w:r>
        <w:rPr>
          <w:rFonts w:hint="eastAsia"/>
          <w:lang w:val="en-US" w:eastAsia="zh-Hans"/>
        </w:rPr>
        <w:t>项目前期勘查工作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并配合设计院完成了系统的整体设计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为项目的开展提供了强大的技术支持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施工管理阶段负责室外换热系统等施工工程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后续提供了系统集成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自控系统搭建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检测运营平台建设等关键技术支撑和保障</w:t>
      </w:r>
      <w:r>
        <w:rPr>
          <w:rFonts w:hint="default"/>
          <w:lang w:eastAsia="zh-Hans"/>
        </w:rPr>
        <w:t>。</w:t>
      </w:r>
    </w:p>
    <w:p w14:paraId="2D265467">
      <w:pPr>
        <w:jc w:val="both"/>
        <w:rPr>
          <w:rFonts w:hint="eastAsia"/>
          <w:lang w:val="en-US" w:eastAsia="zh-Hans"/>
        </w:rPr>
      </w:pPr>
      <w:r>
        <w:rPr>
          <w:rFonts w:hint="default"/>
          <w:b/>
          <w:bCs/>
          <w:lang w:eastAsia="zh-Hans"/>
        </w:rPr>
        <w:drawing>
          <wp:inline distT="0" distB="0" distL="114300" distR="114300">
            <wp:extent cx="4650105" cy="2816225"/>
            <wp:effectExtent l="0" t="0" r="23495" b="3175"/>
            <wp:docPr id="3" name="图片 3" descr="wps_do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ps_doc_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6407">
      <w:pPr>
        <w:jc w:val="both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北京城市绿心三大建筑复合式地源热泵项目</w:t>
      </w:r>
    </w:p>
    <w:p w14:paraId="77B3C208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该项目供能服务面积为38.84万平方米，采用“地源热泵+燃气锅炉+冷水机组+水蓄能”的复合型能源利用模式，为城市绿心起步区内的博物馆、大剧院、图书馆三大建筑，以及配套共享设施和西北侧文创中心区提供夏季制冷、冬季供暖、生活热水等需求。减少排放二氧化碳排放约10000吨，可降低能耗折算标煤3800吨，能源系统节能率约45%，节能效果显著。</w:t>
      </w:r>
    </w:p>
    <w:p w14:paraId="655CBC19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885055" cy="2997200"/>
            <wp:effectExtent l="0" t="0" r="17145" b="0"/>
            <wp:docPr id="4" name="图片 4" descr="wps_doc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_doc_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A6FC">
      <w:pPr>
        <w:jc w:val="both"/>
        <w:rPr>
          <w:rFonts w:hint="default"/>
          <w:b/>
          <w:bCs/>
          <w:lang w:eastAsia="zh-Hans"/>
        </w:rPr>
      </w:pPr>
      <w:r>
        <w:rPr>
          <w:rFonts w:hint="default"/>
          <w:b/>
          <w:bCs/>
          <w:lang w:eastAsia="zh-Hans"/>
        </w:rPr>
        <w:t>中粮农业生态谷地源热泵复合能源系统项目</w:t>
      </w:r>
    </w:p>
    <w:p w14:paraId="4AF7D527"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中粮农业生态谷是中国第一个世界级农业综合体</w:t>
      </w:r>
      <w:r>
        <w:rPr>
          <w:rFonts w:hint="default"/>
          <w:lang w:eastAsia="zh-Hans"/>
        </w:rPr>
        <w:t>。华清地热</w:t>
      </w:r>
      <w:r>
        <w:rPr>
          <w:rFonts w:hint="eastAsia"/>
          <w:lang w:val="en-US" w:eastAsia="zh-Hans"/>
        </w:rPr>
        <w:t>集团</w:t>
      </w:r>
      <w:r>
        <w:rPr>
          <w:rFonts w:hint="default"/>
          <w:lang w:eastAsia="zh-Hans"/>
        </w:rPr>
        <w:t>设计并施工了智慧农场的地源热泵中央空调系统，为八个智能温室提供冷热源，</w:t>
      </w:r>
      <w:r>
        <w:rPr>
          <w:rFonts w:hint="eastAsia"/>
          <w:lang w:val="en-US" w:eastAsia="zh-Hans"/>
        </w:rPr>
        <w:t>供能服务面积为</w:t>
      </w:r>
      <w:r>
        <w:rPr>
          <w:rFonts w:hint="default"/>
          <w:lang w:eastAsia="zh-Hans"/>
        </w:rPr>
        <w:t>35900平方米。</w:t>
      </w:r>
      <w:r>
        <w:rPr>
          <w:rFonts w:hint="eastAsia"/>
          <w:lang w:val="en-US" w:eastAsia="zh-Hans"/>
        </w:rPr>
        <w:t>该项目采用地源热泵大温差供热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是地源热泵技术应用于农业设施领域的成功典范</w:t>
      </w:r>
      <w:r>
        <w:rPr>
          <w:rFonts w:hint="default"/>
          <w:lang w:eastAsia="zh-Hans"/>
        </w:rPr>
        <w:t>，每年可节约标煤约1000吨，减少二氧化碳排放约2493吨，</w:t>
      </w:r>
      <w:r>
        <w:rPr>
          <w:rFonts w:hint="eastAsia"/>
          <w:lang w:val="en-US" w:eastAsia="zh-Hans"/>
        </w:rPr>
        <w:t>环保效益显著</w:t>
      </w:r>
      <w:r>
        <w:rPr>
          <w:rFonts w:hint="default"/>
          <w:lang w:eastAsia="zh-Hans"/>
        </w:rPr>
        <w:t>。</w:t>
      </w:r>
    </w:p>
    <w:p w14:paraId="351EE703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73675" cy="1811655"/>
            <wp:effectExtent l="0" t="0" r="9525" b="17145"/>
            <wp:docPr id="5" name="图片 5" descr="wps_doc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ps_doc_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EB84">
      <w:pPr>
        <w:jc w:val="both"/>
        <w:rPr>
          <w:rFonts w:hint="default"/>
          <w:lang w:eastAsia="zh-Hans"/>
        </w:rPr>
      </w:pPr>
    </w:p>
    <w:p w14:paraId="781ED3AC"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CFC639"/>
    <w:rsid w:val="17FBC313"/>
    <w:rsid w:val="1FD36514"/>
    <w:rsid w:val="3EEF2C77"/>
    <w:rsid w:val="5BFF855F"/>
    <w:rsid w:val="60BC6506"/>
    <w:rsid w:val="6FFF3192"/>
    <w:rsid w:val="70FD9B23"/>
    <w:rsid w:val="72CFC639"/>
    <w:rsid w:val="76EFEBE5"/>
    <w:rsid w:val="777F8025"/>
    <w:rsid w:val="7B7BA263"/>
    <w:rsid w:val="7BEF6FDA"/>
    <w:rsid w:val="7DFBA5E0"/>
    <w:rsid w:val="D6DB22DC"/>
    <w:rsid w:val="DB7E6366"/>
    <w:rsid w:val="DBBE061A"/>
    <w:rsid w:val="EDD79F85"/>
    <w:rsid w:val="FAB5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1396</Words>
  <Characters>1478</Characters>
  <Lines>0</Lines>
  <Paragraphs>0</Paragraphs>
  <TotalTime>3</TotalTime>
  <ScaleCrop>false</ScaleCrop>
  <LinksUpToDate>false</LinksUpToDate>
  <CharactersWithSpaces>1478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2024-11-06T15:30:00Z</dcterms:created>
  <dc:creator>阿萌</dc:creator>
  <cp:lastModifiedBy>莉莉</cp:lastModifiedBy>
  <dcterms:modified xsi:type="dcterms:W3CDTF">2025-09-15T05:47:42Z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D302E533A7AC5D95E7332B670B92546B</vt:lpwstr>
  </property>
  <property fmtid="{D5CDD505-2E9C-101B-9397-08002B2CF9AE}" pid="4" name="KSOTemplateDocerSaveRecord">
    <vt:lpwstr>eyJoZGlkIjoiMGM5NDgzMGEzMGFhODAzMWQ0MjBhMjkzODJmNDA1NzkiLCJ1c2VySWQiOiI2NDQ5NDU0ODIifQ==</vt:lpwstr>
  </property>
</Properties>
</file>